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b/>
          <w:bCs/>
          <w:color w:val="13302D"/>
          <w:sz w:val="20"/>
          <w:szCs w:val="20"/>
        </w:rPr>
        <w:t xml:space="preserve">Central de Direitos — Dr. João Carlos Leitão</w:t>
      </w:r>
    </w:p>
    <w:p>
      <w:pPr>
        <w:spacing w:after="60"/>
      </w:pPr>
      <w:r>
        <w:rPr>
          <w:color w:val="5A6B68"/>
          <w:sz w:val="18"/>
          <w:szCs w:val="18"/>
        </w:rPr>
        <w:t xml:space="preserve">Checklist do laudo médico</w:t>
      </w:r>
    </w:p>
    <w:p>
      <w:pPr>
        <w:pBdr>
          <w:bottom w:val="single" w:color="C9A24B" w:sz="6" w:space="1"/>
        </w:pBdr>
        <w:spacing w:after="160"/>
      </w:pPr>
      <w:r>
        <w:t xml:space="preserve"/>
      </w:r>
    </w:p>
    <w:p>
      <w:pPr>
        <w:pStyle w:val="Heading1"/>
      </w:pPr>
      <w:r>
        <w:t xml:space="preserve">Checklist do laudo médico</w:t>
      </w:r>
    </w:p>
    <w:p>
      <w:pPr>
        <w:spacing w:after="140" w:line="300"/>
      </w:pPr>
      <w:r>
        <w:t xml:space="preserve">O laudo (ou relatório médico) com o diagnóstico de Transtorno do Espectro Autista é a chave que destrava quase todos os direitos. Use esta lista para conferir se o seu documento está completo antes de dar entrada em qualquer pedido.</w:t>
      </w:r>
    </w:p>
    <w:p>
      <w:pPr>
        <w:pStyle w:val="Heading2"/>
      </w:pPr>
      <w:r>
        <w:t xml:space="preserve">O que não pode faltar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Nome completo da pessoa diagnosticada e data de nascimento.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Diagnóstico de TEA escrito por extenso.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Código da CID correspondente (CID-10: F84.0 a F84.9; ou o código da CID-11, quando usado).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Quando possível, o nível de suporte (1, 2 ou 3).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Data de emissão do laudo.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Nome legível do médico, número do CRM e a UF do registro.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Assinatura do médico (física ou assinatura digital válida).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Carimbo do profissional, quando o documento for em papel.</w:t>
      </w:r>
    </w:p>
    <w:p>
      <w:pPr>
        <w:pStyle w:val="Heading2"/>
      </w:pPr>
      <w:r>
        <w:t xml:space="preserve">Bom ter, quando disponível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Breve descrição das necessidades e das terapias indicadas (útil para escola e plano de saúde).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Relatório multidisciplinar (psicologia, fono, terapia ocupacional), se houver.</w:t>
      </w:r>
    </w:p>
    <w:p>
      <w:pPr>
        <w:pStyle w:val="ListParagraph"/>
        <w:numPr>
          <w:ilvl w:val="0"/>
          <w:numId w:val="2"/>
        </w:numPr>
        <w:spacing w:after="90" w:line="300"/>
      </w:pPr>
      <w:r>
        <w:t xml:space="preserve">Indicação expressa de quantidade/tipo de terapia, quando o pedido for ao plano de saúde.</w:t>
      </w:r>
    </w:p>
    <w:p>
      <w:pPr>
        <w:pStyle w:val="Heading2"/>
      </w:pPr>
      <w:r>
        <w:t xml:space="preserve">Dicas práticas</w:t>
      </w:r>
    </w:p>
    <w:p>
      <w:pPr>
        <w:spacing w:after="140" w:line="300"/>
      </w:pPr>
      <w:r>
        <w:t xml:space="preserve">Guarde sempre o original e tenha cópias digitalizadas em boa qualidade. Muitos órgãos pedem documento recente — se o seu tiver mais de 12 meses, vale atualizar. A CIPTEA, depois de emitida, costuma dispensar a apresentação repetida do laudo no dia a dia.</w:t>
      </w:r>
    </w:p>
    <w:p>
      <w:pPr>
        <w:pBdr>
          <w:top w:val="single" w:color="D7DEDC" w:sz="4" w:space="6"/>
        </w:pBdr>
        <w:spacing w:after="0" w:before="260"/>
      </w:pPr>
      <w:r>
        <w:rPr>
          <w:i/>
          <w:iCs/>
          <w:color w:val="5A6B68"/>
          <w:sz w:val="16"/>
          <w:szCs w:val="16"/>
        </w:rPr>
        <w:t xml:space="preserve">Modelo educativo disponibilizado em drjoaocarlosleitao.com/direitos. Preencha os campos entre colchetes e os espaços em branco. Não substitui parecer jurídico; as regras variam por estado e mudam com o tempo — confirme nos canais oficiais.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600" w:hanging="30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600" w:hanging="30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120"/>
      <w:outlineLvl w:val="0"/>
    </w:pPr>
    <w:rPr>
      <w:rFonts w:ascii="Arial" w:cs="Arial" w:eastAsia="Arial" w:hAnsi="Arial"/>
      <w:b/>
      <w:bCs/>
      <w:color w:val="13302D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00" w:before="220"/>
      <w:outlineLvl w:val="1"/>
    </w:pPr>
    <w:rPr>
      <w:rFonts w:ascii="Arial" w:cs="Arial" w:eastAsia="Arial" w:hAnsi="Arial"/>
      <w:b/>
      <w:bCs/>
      <w:color w:val="13302D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2026-06-10T18:20:52.146Z</dcterms:created>
  <dcterms:modified xsi:type="dcterms:W3CDTF">2026-06-10T18:20:52.152Z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